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7A089953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2113AC">
        <w:rPr>
          <w:b/>
          <w:u w:val="single"/>
        </w:rPr>
        <w:t>10</w:t>
      </w:r>
      <w:r w:rsidR="0020448C">
        <w:rPr>
          <w:b/>
          <w:u w:val="single"/>
        </w:rPr>
        <w:t xml:space="preserve"> </w:t>
      </w:r>
      <w:r w:rsidR="002113AC">
        <w:rPr>
          <w:b/>
          <w:u w:val="single"/>
        </w:rPr>
        <w:t>giugno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2113AC">
        <w:rPr>
          <w:b/>
          <w:u w:val="single"/>
        </w:rPr>
        <w:t>09</w:t>
      </w:r>
      <w:r w:rsidR="00A21B29">
        <w:rPr>
          <w:b/>
          <w:u w:val="single"/>
        </w:rPr>
        <w:t>.</w:t>
      </w:r>
      <w:r w:rsidR="002113AC">
        <w:rPr>
          <w:b/>
          <w:u w:val="single"/>
        </w:rPr>
        <w:t>3</w:t>
      </w:r>
      <w:r w:rsidR="00A21B29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9D541F" w:rsidRDefault="0088592A" w:rsidP="006D65DF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Comunicazioni.</w:t>
      </w:r>
    </w:p>
    <w:p w14:paraId="7541C1BD" w14:textId="77777777" w:rsidR="0088592A" w:rsidRPr="009D541F" w:rsidRDefault="0088592A" w:rsidP="00824777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Interrogazioni e dichiarazioni.</w:t>
      </w:r>
    </w:p>
    <w:p w14:paraId="76B26A77" w14:textId="77777777" w:rsidR="00161EAC" w:rsidRPr="009D541F" w:rsidRDefault="00161EAC" w:rsidP="00161EAC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 xml:space="preserve">Approvazione </w:t>
      </w:r>
      <w:r w:rsidR="005B12B7" w:rsidRPr="009D541F">
        <w:rPr>
          <w:color w:val="000000" w:themeColor="text1"/>
          <w:sz w:val="22"/>
          <w:szCs w:val="22"/>
        </w:rPr>
        <w:t>verbali sedute precedenti</w:t>
      </w:r>
      <w:r w:rsidRPr="009D541F">
        <w:rPr>
          <w:color w:val="000000" w:themeColor="text1"/>
          <w:sz w:val="22"/>
          <w:szCs w:val="22"/>
        </w:rPr>
        <w:t>.</w:t>
      </w:r>
    </w:p>
    <w:p w14:paraId="079CA237" w14:textId="1B774D8C" w:rsidR="004E659F" w:rsidRPr="009D541F" w:rsidRDefault="0088592A" w:rsidP="00AE601B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Ratifica Decreti.</w:t>
      </w:r>
    </w:p>
    <w:p w14:paraId="3AFF2078" w14:textId="77777777" w:rsidR="001C5B2A" w:rsidRPr="009D541F" w:rsidRDefault="00F83090" w:rsidP="00063AD7">
      <w:pPr>
        <w:ind w:left="567" w:hanging="567"/>
        <w:jc w:val="both"/>
        <w:rPr>
          <w:b/>
          <w:bCs/>
          <w:color w:val="000000" w:themeColor="text1"/>
          <w:sz w:val="22"/>
          <w:szCs w:val="22"/>
        </w:rPr>
      </w:pPr>
      <w:r w:rsidRPr="009D541F">
        <w:rPr>
          <w:b/>
          <w:bCs/>
          <w:color w:val="000000" w:themeColor="text1"/>
          <w:sz w:val="22"/>
          <w:szCs w:val="22"/>
        </w:rPr>
        <w:t>PROGRAMMAZIONE E ATTIVITA’ NORMATIVA</w:t>
      </w:r>
    </w:p>
    <w:p w14:paraId="6AAA7A17" w14:textId="463A5612" w:rsidR="008C362C" w:rsidRPr="009D541F" w:rsidRDefault="001C5B2A" w:rsidP="00765FC7">
      <w:pPr>
        <w:tabs>
          <w:tab w:val="left" w:pos="709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Wingdings"/>
          <w:color w:val="000000" w:themeColor="text1"/>
          <w:sz w:val="22"/>
          <w:szCs w:val="22"/>
        </w:rPr>
        <w:t>20</w:t>
      </w:r>
      <w:r w:rsidR="00E415A7" w:rsidRPr="009D541F">
        <w:rPr>
          <w:color w:val="000000" w:themeColor="text1"/>
          <w:sz w:val="22"/>
          <w:szCs w:val="22"/>
        </w:rPr>
        <w:t>®</w:t>
      </w:r>
      <w:r w:rsidR="00AE601B" w:rsidRPr="009D541F">
        <w:rPr>
          <w:color w:val="000000" w:themeColor="text1"/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Linee di indirizzo strategico dell’Ateneo</w:t>
      </w:r>
    </w:p>
    <w:p w14:paraId="749D3F36" w14:textId="70BAC015" w:rsidR="00716FA7" w:rsidRPr="009D541F" w:rsidRDefault="00716FA7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43</w:t>
      </w:r>
      <w:r w:rsidRPr="009D541F">
        <w:rPr>
          <w:sz w:val="22"/>
          <w:szCs w:val="22"/>
        </w:rPr>
        <w:sym w:font="Wingdings" w:char="00FB"/>
      </w:r>
      <w:r w:rsidR="00F446EA" w:rsidRPr="009D541F">
        <w:rPr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Proposta di Regolamento consultazione Tesi di Laurea</w:t>
      </w:r>
    </w:p>
    <w:p w14:paraId="7D14AA5E" w14:textId="2EFCD4EA" w:rsidR="00400B48" w:rsidRPr="009D541F" w:rsidRDefault="00400B48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58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rFonts w:eastAsia="Calibri"/>
          <w:color w:val="000000" w:themeColor="text1"/>
          <w:sz w:val="22"/>
          <w:szCs w:val="22"/>
        </w:rPr>
        <w:tab/>
      </w:r>
      <w:r w:rsidR="00765FC7" w:rsidRPr="009D541F">
        <w:rPr>
          <w:rFonts w:eastAsia="Calibri"/>
          <w:color w:val="000000" w:themeColor="text1"/>
          <w:sz w:val="22"/>
          <w:szCs w:val="22"/>
        </w:rPr>
        <w:tab/>
      </w:r>
      <w:r w:rsidR="009D541F" w:rsidRPr="009D541F">
        <w:rPr>
          <w:rFonts w:eastAsia="Calibri"/>
          <w:color w:val="000000" w:themeColor="text1"/>
          <w:sz w:val="22"/>
          <w:szCs w:val="22"/>
        </w:rPr>
        <w:t>Surroga componente Nucleo di Valutazione di Ateneo. Parere</w:t>
      </w:r>
    </w:p>
    <w:p w14:paraId="05D734CF" w14:textId="77C50D9D" w:rsidR="00400B48" w:rsidRPr="009D541F" w:rsidRDefault="00400B48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59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rFonts w:eastAsia="Calibri"/>
          <w:color w:val="000000" w:themeColor="text1"/>
          <w:sz w:val="22"/>
          <w:szCs w:val="22"/>
        </w:rPr>
        <w:tab/>
      </w:r>
      <w:r w:rsidR="00765FC7" w:rsidRPr="009D541F">
        <w:rPr>
          <w:rFonts w:eastAsia="Calibri"/>
          <w:color w:val="000000" w:themeColor="text1"/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Nomina Commissione Etica</w:t>
      </w:r>
    </w:p>
    <w:p w14:paraId="032B6A1A" w14:textId="7B93D97A" w:rsidR="00676053" w:rsidRPr="009D541F" w:rsidRDefault="00400B48" w:rsidP="00E3112A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60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rFonts w:eastAsia="Calibri"/>
          <w:color w:val="000000" w:themeColor="text1"/>
          <w:sz w:val="22"/>
          <w:szCs w:val="22"/>
        </w:rPr>
        <w:tab/>
      </w:r>
      <w:r w:rsidR="009D541F" w:rsidRPr="009D541F">
        <w:rPr>
          <w:rFonts w:eastAsia="Calibri"/>
          <w:color w:val="000000" w:themeColor="text1"/>
          <w:sz w:val="22"/>
          <w:szCs w:val="22"/>
        </w:rPr>
        <w:t>Nomina Collegio di Disciplina</w:t>
      </w:r>
      <w:r w:rsidR="00765FC7" w:rsidRPr="009D541F">
        <w:rPr>
          <w:rFonts w:eastAsia="Calibri"/>
          <w:color w:val="000000" w:themeColor="text1"/>
          <w:sz w:val="22"/>
          <w:szCs w:val="22"/>
        </w:rPr>
        <w:tab/>
      </w:r>
    </w:p>
    <w:p w14:paraId="2122F3EE" w14:textId="140B2A87" w:rsidR="00E3112A" w:rsidRPr="009D541F" w:rsidRDefault="00E3112A" w:rsidP="00765FC7">
      <w:pPr>
        <w:tabs>
          <w:tab w:val="left" w:pos="284"/>
        </w:tabs>
        <w:spacing w:after="120"/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sz w:val="22"/>
          <w:szCs w:val="22"/>
        </w:rPr>
        <w:t>61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Nuovo Regolamento Conto Terzi del Politecnico di Bari: parere</w:t>
      </w:r>
    </w:p>
    <w:p w14:paraId="40FCDBEE" w14:textId="77777777" w:rsidR="00161EAC" w:rsidRPr="009D541F" w:rsidRDefault="000219FF" w:rsidP="00765FC7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RICERCA E TRASFERIMENTO TECNOLOGICO</w:t>
      </w:r>
    </w:p>
    <w:p w14:paraId="1A69DDBE" w14:textId="49D84425" w:rsidR="00A312F4" w:rsidRPr="009D541F" w:rsidRDefault="00A312F4" w:rsidP="00765FC7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41F">
        <w:rPr>
          <w:sz w:val="22"/>
          <w:szCs w:val="22"/>
        </w:rPr>
        <w:t>13</w:t>
      </w:r>
      <w:r w:rsidRPr="009D541F">
        <w:rPr>
          <w:color w:val="000000" w:themeColor="text1"/>
          <w:sz w:val="22"/>
          <w:szCs w:val="22"/>
        </w:rPr>
        <w:t>®</w:t>
      </w:r>
      <w:r w:rsidRPr="009D541F">
        <w:rPr>
          <w:sz w:val="22"/>
          <w:szCs w:val="22"/>
        </w:rPr>
        <w:tab/>
        <w:t>Protocollo Politecnico di Bari e SPS Group</w:t>
      </w:r>
    </w:p>
    <w:p w14:paraId="7F43AF6E" w14:textId="7E8152FB" w:rsidR="000E48D0" w:rsidRPr="009D541F" w:rsidRDefault="0020448C" w:rsidP="00676053">
      <w:pPr>
        <w:widowControl w:val="0"/>
        <w:autoSpaceDE w:val="0"/>
        <w:autoSpaceDN w:val="0"/>
        <w:adjustRightInd w:val="0"/>
        <w:ind w:left="709" w:hanging="709"/>
        <w:rPr>
          <w:color w:val="000000" w:themeColor="text1"/>
          <w:sz w:val="22"/>
          <w:szCs w:val="22"/>
        </w:rPr>
      </w:pPr>
      <w:r w:rsidRPr="009D541F">
        <w:rPr>
          <w:rFonts w:eastAsia="Wingdings"/>
          <w:color w:val="000000" w:themeColor="text1"/>
          <w:sz w:val="22"/>
          <w:szCs w:val="22"/>
        </w:rPr>
        <w:t>4</w:t>
      </w:r>
      <w:r w:rsidR="00716FA7" w:rsidRPr="009D541F">
        <w:rPr>
          <w:rFonts w:eastAsia="Wingdings"/>
          <w:color w:val="000000" w:themeColor="text1"/>
          <w:sz w:val="22"/>
          <w:szCs w:val="22"/>
        </w:rPr>
        <w:t>4</w:t>
      </w:r>
      <w:r w:rsidR="00765FC7" w:rsidRPr="009D541F">
        <w:rPr>
          <w:color w:val="000000" w:themeColor="text1"/>
          <w:sz w:val="22"/>
          <w:szCs w:val="22"/>
        </w:rPr>
        <w:t>®</w:t>
      </w:r>
      <w:r w:rsidRPr="009D541F">
        <w:rPr>
          <w:rFonts w:eastAsia="Wingdings"/>
          <w:color w:val="000000" w:themeColor="text1"/>
          <w:sz w:val="22"/>
          <w:szCs w:val="22"/>
        </w:rPr>
        <w:tab/>
      </w:r>
      <w:r w:rsidR="00A312F4" w:rsidRPr="009D541F">
        <w:rPr>
          <w:color w:val="000000" w:themeColor="text1"/>
          <w:sz w:val="22"/>
          <w:szCs w:val="22"/>
        </w:rPr>
        <w:t xml:space="preserve">Convenzione tra il Politecnico di Bari e la società </w:t>
      </w:r>
      <w:proofErr w:type="spellStart"/>
      <w:r w:rsidR="00A312F4" w:rsidRPr="009D541F">
        <w:rPr>
          <w:color w:val="000000" w:themeColor="text1"/>
          <w:sz w:val="22"/>
          <w:szCs w:val="22"/>
        </w:rPr>
        <w:t>Sinagri</w:t>
      </w:r>
      <w:proofErr w:type="spellEnd"/>
      <w:r w:rsidR="00A312F4" w:rsidRPr="009D541F">
        <w:rPr>
          <w:color w:val="000000" w:themeColor="text1"/>
          <w:sz w:val="22"/>
          <w:szCs w:val="22"/>
        </w:rPr>
        <w:t xml:space="preserve"> s.r.l. per la realizzazione di attività di ricerca scient</w:t>
      </w:r>
      <w:r w:rsidR="00A312F4" w:rsidRPr="009D541F">
        <w:rPr>
          <w:color w:val="000000" w:themeColor="text1"/>
          <w:sz w:val="22"/>
          <w:szCs w:val="22"/>
        </w:rPr>
        <w:t>i</w:t>
      </w:r>
      <w:r w:rsidR="00A312F4" w:rsidRPr="009D541F">
        <w:rPr>
          <w:color w:val="000000" w:themeColor="text1"/>
          <w:sz w:val="22"/>
          <w:szCs w:val="22"/>
        </w:rPr>
        <w:t>fica</w:t>
      </w:r>
    </w:p>
    <w:p w14:paraId="63D077C6" w14:textId="2A620DCB" w:rsidR="00676053" w:rsidRPr="009D541F" w:rsidRDefault="00676053" w:rsidP="0067605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2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Convenzione quadro tra Politecnico di Bari e Gruppo Tessile </w:t>
      </w:r>
      <w:proofErr w:type="spellStart"/>
      <w:r w:rsidRPr="009D541F">
        <w:rPr>
          <w:sz w:val="22"/>
          <w:szCs w:val="22"/>
        </w:rPr>
        <w:t>Logama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Srl</w:t>
      </w:r>
      <w:proofErr w:type="spellEnd"/>
    </w:p>
    <w:p w14:paraId="4F8FC903" w14:textId="3EDD69A5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3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Convenzione quadro tra Politecnico di Bari e </w:t>
      </w:r>
      <w:proofErr w:type="spellStart"/>
      <w:r w:rsidRPr="009D541F">
        <w:rPr>
          <w:sz w:val="22"/>
          <w:szCs w:val="22"/>
        </w:rPr>
        <w:t>Konner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Srl</w:t>
      </w:r>
      <w:proofErr w:type="spellEnd"/>
    </w:p>
    <w:p w14:paraId="5A1F4903" w14:textId="3569FD8B" w:rsidR="00676053" w:rsidRPr="009D541F" w:rsidRDefault="00676053" w:rsidP="00676053">
      <w:pPr>
        <w:widowControl w:val="0"/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4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Rinnovo del Protocollo di intesa tra il Comune di Bari e il Politecnico di Bari concernente il piano di form</w:t>
      </w:r>
      <w:r w:rsidRPr="009D541F">
        <w:rPr>
          <w:sz w:val="22"/>
          <w:szCs w:val="22"/>
        </w:rPr>
        <w:t>a</w:t>
      </w:r>
      <w:r w:rsidRPr="009D541F">
        <w:rPr>
          <w:sz w:val="22"/>
          <w:szCs w:val="22"/>
        </w:rPr>
        <w:t>zione del personale comunale</w:t>
      </w:r>
    </w:p>
    <w:p w14:paraId="7D40D885" w14:textId="693EAF02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5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Memorandum d’intesa tra Politecnico di Bari, </w:t>
      </w:r>
      <w:proofErr w:type="spellStart"/>
      <w:r w:rsidRPr="009D541F">
        <w:rPr>
          <w:sz w:val="22"/>
          <w:szCs w:val="22"/>
        </w:rPr>
        <w:t>Thales</w:t>
      </w:r>
      <w:proofErr w:type="spellEnd"/>
      <w:r w:rsidRPr="009D541F">
        <w:rPr>
          <w:sz w:val="22"/>
          <w:szCs w:val="22"/>
        </w:rPr>
        <w:t xml:space="preserve"> Alenia Space Italia </w:t>
      </w:r>
      <w:proofErr w:type="spellStart"/>
      <w:r w:rsidRPr="009D541F">
        <w:rPr>
          <w:sz w:val="22"/>
          <w:szCs w:val="22"/>
        </w:rPr>
        <w:t>SpA</w:t>
      </w:r>
      <w:proofErr w:type="spellEnd"/>
      <w:r w:rsidRPr="009D541F">
        <w:rPr>
          <w:sz w:val="22"/>
          <w:szCs w:val="22"/>
        </w:rPr>
        <w:t xml:space="preserve"> e </w:t>
      </w:r>
      <w:proofErr w:type="spellStart"/>
      <w:r w:rsidRPr="009D541F">
        <w:rPr>
          <w:sz w:val="22"/>
          <w:szCs w:val="22"/>
        </w:rPr>
        <w:t>Sitael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SpA</w:t>
      </w:r>
      <w:proofErr w:type="spellEnd"/>
    </w:p>
    <w:p w14:paraId="3BBF5DC1" w14:textId="5E5391B3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6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Proposta di costituzione spin off INPLAN: parere</w:t>
      </w:r>
    </w:p>
    <w:p w14:paraId="377C7D45" w14:textId="4CBB0BF7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7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Proposta di adesione alla Fondazione </w:t>
      </w:r>
      <w:proofErr w:type="spellStart"/>
      <w:r w:rsidRPr="009D541F">
        <w:rPr>
          <w:sz w:val="22"/>
          <w:szCs w:val="22"/>
        </w:rPr>
        <w:t>Onlus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Icare</w:t>
      </w:r>
      <w:proofErr w:type="spellEnd"/>
    </w:p>
    <w:p w14:paraId="1F4D5042" w14:textId="7F7D8295" w:rsidR="00676053" w:rsidRPr="009D541F" w:rsidRDefault="00676053" w:rsidP="00E3112A">
      <w:pPr>
        <w:widowControl w:val="0"/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9D541F">
        <w:rPr>
          <w:sz w:val="22"/>
          <w:szCs w:val="22"/>
        </w:rPr>
        <w:t>68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Regolamento per l’attivazione di Master di I e II livello del Politecnico di Bari: integrazione Short Master Universitari.</w:t>
      </w:r>
    </w:p>
    <w:p w14:paraId="7C2A237D" w14:textId="1825515C" w:rsidR="002113AC" w:rsidRPr="009D541F" w:rsidRDefault="00676053" w:rsidP="009D541F">
      <w:pPr>
        <w:tabs>
          <w:tab w:val="left" w:pos="142"/>
        </w:tabs>
        <w:ind w:left="709" w:hanging="709"/>
        <w:jc w:val="both"/>
        <w:rPr>
          <w:b/>
          <w:bCs/>
          <w:sz w:val="22"/>
          <w:szCs w:val="22"/>
        </w:rPr>
      </w:pPr>
      <w:r w:rsidRPr="009D541F">
        <w:rPr>
          <w:sz w:val="22"/>
          <w:szCs w:val="22"/>
        </w:rPr>
        <w:t>69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Approvazione  convenzione tra il Politecnico di Bari ed il Laboratorio di economia dello sviluppo locale per l’organizzazione congiunta e realizzazione di un corso di specializzazione sulla manifattura digitale innovativa dal titolo “le tecnologie 3d </w:t>
      </w:r>
      <w:proofErr w:type="spellStart"/>
      <w:r w:rsidRPr="009D541F">
        <w:rPr>
          <w:sz w:val="22"/>
          <w:szCs w:val="22"/>
        </w:rPr>
        <w:t>professionals</w:t>
      </w:r>
      <w:proofErr w:type="spellEnd"/>
      <w:r w:rsidRPr="009D541F">
        <w:rPr>
          <w:b/>
          <w:bCs/>
          <w:sz w:val="22"/>
          <w:szCs w:val="22"/>
        </w:rPr>
        <w:t>”</w:t>
      </w:r>
    </w:p>
    <w:p w14:paraId="3480DFDD" w14:textId="094A9020" w:rsidR="009D541F" w:rsidRPr="009D541F" w:rsidRDefault="009D541F" w:rsidP="00765FC7">
      <w:pPr>
        <w:tabs>
          <w:tab w:val="left" w:pos="142"/>
        </w:tabs>
        <w:spacing w:after="120"/>
        <w:ind w:left="709" w:hanging="709"/>
        <w:jc w:val="both"/>
        <w:rPr>
          <w:bCs/>
          <w:sz w:val="22"/>
          <w:szCs w:val="22"/>
        </w:rPr>
      </w:pPr>
      <w:r w:rsidRPr="009D541F">
        <w:rPr>
          <w:bCs/>
          <w:sz w:val="22"/>
          <w:szCs w:val="22"/>
        </w:rPr>
        <w:t>70</w:t>
      </w:r>
      <w:r w:rsidRPr="009D541F">
        <w:rPr>
          <w:bCs/>
          <w:sz w:val="22"/>
          <w:szCs w:val="22"/>
        </w:rPr>
        <w:tab/>
        <w:t>Bando assegni di ricerca</w:t>
      </w:r>
    </w:p>
    <w:p w14:paraId="08BA2A9D" w14:textId="7B79A395" w:rsidR="009D541F" w:rsidRPr="009D541F" w:rsidRDefault="009D541F" w:rsidP="009D541F">
      <w:pPr>
        <w:tabs>
          <w:tab w:val="left" w:pos="142"/>
        </w:tabs>
        <w:spacing w:after="120"/>
        <w:ind w:left="709" w:hanging="709"/>
        <w:jc w:val="both"/>
        <w:rPr>
          <w:b/>
          <w:bCs/>
          <w:sz w:val="22"/>
          <w:szCs w:val="22"/>
        </w:rPr>
      </w:pPr>
      <w:r w:rsidRPr="009D541F">
        <w:rPr>
          <w:b/>
          <w:bCs/>
          <w:sz w:val="22"/>
          <w:szCs w:val="22"/>
        </w:rPr>
        <w:t>PERSONALE</w:t>
      </w:r>
    </w:p>
    <w:p w14:paraId="4F18E65E" w14:textId="04858B56" w:rsidR="009D541F" w:rsidRPr="009D541F" w:rsidRDefault="009D541F" w:rsidP="00765FC7">
      <w:pPr>
        <w:tabs>
          <w:tab w:val="left" w:pos="142"/>
        </w:tabs>
        <w:spacing w:after="120"/>
        <w:ind w:left="709" w:hanging="709"/>
        <w:jc w:val="both"/>
        <w:rPr>
          <w:bCs/>
          <w:color w:val="000000" w:themeColor="text1"/>
          <w:sz w:val="22"/>
          <w:szCs w:val="22"/>
        </w:rPr>
      </w:pPr>
      <w:r w:rsidRPr="009D541F">
        <w:rPr>
          <w:bCs/>
          <w:sz w:val="22"/>
          <w:szCs w:val="22"/>
        </w:rPr>
        <w:t>71</w:t>
      </w:r>
      <w:r w:rsidRPr="009D541F">
        <w:rPr>
          <w:bCs/>
          <w:sz w:val="22"/>
          <w:szCs w:val="22"/>
        </w:rPr>
        <w:tab/>
        <w:t>Criteri attribuzione RTD-b piano straordinario</w:t>
      </w:r>
    </w:p>
    <w:p w14:paraId="7E998300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62439A33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567F7277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72571432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11AEC19F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7846A32F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503E18DD" w14:textId="77777777" w:rsidR="002113AC" w:rsidRPr="009D541F" w:rsidRDefault="002113AC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STUDENTI</w:t>
      </w:r>
    </w:p>
    <w:p w14:paraId="343852DC" w14:textId="1B587FB1" w:rsidR="00EC33F4" w:rsidRPr="009D541F" w:rsidRDefault="00EC33F4" w:rsidP="00765FC7">
      <w:pPr>
        <w:ind w:left="709" w:right="34" w:hanging="709"/>
        <w:rPr>
          <w:sz w:val="22"/>
          <w:szCs w:val="22"/>
        </w:rPr>
      </w:pPr>
      <w:r w:rsidRPr="009D541F">
        <w:rPr>
          <w:sz w:val="22"/>
          <w:szCs w:val="22"/>
        </w:rPr>
        <w:t>5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Borse di studio per studenti meritevoli</w:t>
      </w:r>
    </w:p>
    <w:p w14:paraId="794CA58E" w14:textId="7D1C2FFA" w:rsidR="002113AC" w:rsidRPr="009D541F" w:rsidRDefault="002113AC" w:rsidP="00765FC7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55</w:t>
      </w:r>
      <w:r w:rsidR="00765FC7" w:rsidRPr="009D541F">
        <w:rPr>
          <w:color w:val="000000" w:themeColor="text1"/>
          <w:sz w:val="22"/>
          <w:szCs w:val="22"/>
        </w:rPr>
        <w:t>®</w:t>
      </w:r>
      <w:r w:rsidRPr="009D541F">
        <w:rPr>
          <w:sz w:val="22"/>
          <w:szCs w:val="22"/>
        </w:rPr>
        <w:tab/>
        <w:t>Determinazione date e scadenze per le immatricolazioni, il rinnovo delle iscrizioni e richieste esonero studenti per l’</w:t>
      </w:r>
      <w:proofErr w:type="spellStart"/>
      <w:r w:rsidRPr="009D541F">
        <w:rPr>
          <w:sz w:val="22"/>
          <w:szCs w:val="22"/>
        </w:rPr>
        <w:t>a.a</w:t>
      </w:r>
      <w:proofErr w:type="spellEnd"/>
      <w:r w:rsidRPr="009D541F">
        <w:rPr>
          <w:sz w:val="22"/>
          <w:szCs w:val="22"/>
        </w:rPr>
        <w:t>. 2016/17.</w:t>
      </w:r>
    </w:p>
    <w:p w14:paraId="56EE08D7" w14:textId="6EB73611" w:rsidR="002113AC" w:rsidRPr="009D541F" w:rsidRDefault="009D541F" w:rsidP="00765FC7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72</w:t>
      </w:r>
      <w:r w:rsidR="002113AC" w:rsidRPr="009D541F">
        <w:rPr>
          <w:sz w:val="22"/>
          <w:szCs w:val="22"/>
        </w:rPr>
        <w:sym w:font="Wingdings" w:char="0031"/>
      </w:r>
      <w:r w:rsidR="002113AC" w:rsidRPr="009D541F">
        <w:rPr>
          <w:sz w:val="22"/>
          <w:szCs w:val="22"/>
        </w:rPr>
        <w:tab/>
        <w:t>Proposta variazione regole domande di laurea.</w:t>
      </w:r>
    </w:p>
    <w:p w14:paraId="0C783F89" w14:textId="77777777" w:rsidR="002113AC" w:rsidRPr="009D541F" w:rsidRDefault="002113AC" w:rsidP="002113AC">
      <w:pPr>
        <w:tabs>
          <w:tab w:val="center" w:pos="6663"/>
        </w:tabs>
        <w:rPr>
          <w:b/>
          <w:color w:val="000000" w:themeColor="text1"/>
          <w:sz w:val="22"/>
          <w:szCs w:val="22"/>
        </w:rPr>
      </w:pPr>
    </w:p>
    <w:p w14:paraId="123F0DA1" w14:textId="02F8C628" w:rsidR="009D541F" w:rsidRPr="009D541F" w:rsidRDefault="009D541F" w:rsidP="002113AC">
      <w:pPr>
        <w:tabs>
          <w:tab w:val="center" w:pos="6663"/>
        </w:tabs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DIDATTICA</w:t>
      </w:r>
    </w:p>
    <w:p w14:paraId="17FA937C" w14:textId="05A20D76" w:rsidR="009D541F" w:rsidRPr="009D541F" w:rsidRDefault="009D541F" w:rsidP="009D541F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73</w:t>
      </w:r>
      <w:r w:rsidRPr="009D541F">
        <w:rPr>
          <w:sz w:val="22"/>
          <w:szCs w:val="22"/>
        </w:rPr>
        <w:tab/>
        <w:t>Definizione programmi e modalità di valutazione delle discipline comuni</w:t>
      </w:r>
    </w:p>
    <w:p w14:paraId="32A21783" w14:textId="77777777" w:rsidR="009D541F" w:rsidRDefault="00060F44" w:rsidP="00824777">
      <w:pPr>
        <w:tabs>
          <w:tab w:val="center" w:pos="6663"/>
        </w:tabs>
      </w:pPr>
      <w:r w:rsidRPr="0076526A">
        <w:tab/>
      </w:r>
    </w:p>
    <w:p w14:paraId="5B1246A9" w14:textId="77777777" w:rsidR="009D541F" w:rsidRDefault="009D541F" w:rsidP="00824777">
      <w:pPr>
        <w:tabs>
          <w:tab w:val="center" w:pos="6663"/>
        </w:tabs>
      </w:pPr>
    </w:p>
    <w:p w14:paraId="672DAC17" w14:textId="77777777" w:rsidR="009D541F" w:rsidRDefault="009D541F" w:rsidP="00824777">
      <w:pPr>
        <w:tabs>
          <w:tab w:val="center" w:pos="6663"/>
        </w:tabs>
      </w:pPr>
    </w:p>
    <w:p w14:paraId="339208B3" w14:textId="084E292B" w:rsidR="00F75DCF" w:rsidRPr="0076526A" w:rsidRDefault="00C40AC6" w:rsidP="00824777">
      <w:pPr>
        <w:tabs>
          <w:tab w:val="center" w:pos="6663"/>
        </w:tabs>
      </w:pPr>
      <w:r>
        <w:tab/>
      </w:r>
      <w:r w:rsidR="00F75DCF" w:rsidRPr="0076526A">
        <w:t xml:space="preserve">Il </w:t>
      </w:r>
      <w:r w:rsidR="002145AC" w:rsidRPr="0076526A">
        <w:t>Rettore</w:t>
      </w:r>
    </w:p>
    <w:p w14:paraId="7EBBE615" w14:textId="74C4B247" w:rsidR="00BD60A2" w:rsidRPr="0076526A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76526A">
        <w:rPr>
          <w:szCs w:val="20"/>
        </w:rPr>
        <w:tab/>
      </w:r>
      <w:r w:rsidR="00E415A7" w:rsidRPr="0076526A">
        <w:rPr>
          <w:szCs w:val="20"/>
        </w:rPr>
        <w:t xml:space="preserve">f.to </w:t>
      </w:r>
      <w:r w:rsidR="002145AC" w:rsidRPr="0076526A">
        <w:rPr>
          <w:i/>
          <w:szCs w:val="20"/>
        </w:rPr>
        <w:t xml:space="preserve">Prof. </w:t>
      </w:r>
      <w:r w:rsidR="001F278B" w:rsidRPr="0076526A">
        <w:rPr>
          <w:i/>
          <w:szCs w:val="20"/>
        </w:rPr>
        <w:t>Ing.</w:t>
      </w:r>
      <w:r w:rsidR="000D79F0" w:rsidRPr="0076526A">
        <w:rPr>
          <w:i/>
          <w:szCs w:val="20"/>
        </w:rPr>
        <w:t xml:space="preserve"> </w:t>
      </w:r>
      <w:r w:rsidR="00983A52" w:rsidRPr="0076526A">
        <w:rPr>
          <w:i/>
          <w:szCs w:val="20"/>
        </w:rPr>
        <w:t>Eugenio Di Sciascio</w:t>
      </w:r>
    </w:p>
    <w:p w14:paraId="0BC5132D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7D694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8EF4BA4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F35BF4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8B5F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F69285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24D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BBFFEA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B556E61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77845D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C1B672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251F3AE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CFE14E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A73DE3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A20089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F58BC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010B3E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F19263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2DBB38A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183B1BE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4467C1F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1490A6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FDEC8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68923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0BD721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CF963B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CC32B2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5B493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71498D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C389CD0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2E4CBA0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E64A0E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7D875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BBE3B7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C582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ACE25F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194045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778EF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3B4824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EF5E05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AD2714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2C0F531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F8B4B3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DD164E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518EFB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8B1651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87F4DD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6DAE776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EE5AF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125231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8C0871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91CD3E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bookmarkStart w:id="0" w:name="_GoBack"/>
      <w:bookmarkEnd w:id="0"/>
    </w:p>
    <w:sectPr w:rsidR="009D541F" w:rsidSect="00EF7271">
      <w:footerReference w:type="even" r:id="rId9"/>
      <w:footerReference w:type="default" r:id="rId10"/>
      <w:type w:val="continuous"/>
      <w:pgSz w:w="11907" w:h="16840" w:code="9"/>
      <w:pgMar w:top="1418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6148" w14:textId="77777777" w:rsidR="006A05FD" w:rsidRDefault="006A05FD">
      <w:r>
        <w:separator/>
      </w:r>
    </w:p>
  </w:endnote>
  <w:endnote w:type="continuationSeparator" w:id="0">
    <w:p w14:paraId="72606C63" w14:textId="77777777" w:rsidR="006A05FD" w:rsidRDefault="006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DB83" w14:textId="69FC23C8" w:rsidR="007D7C9E" w:rsidRPr="00EF7271" w:rsidRDefault="00AF5834" w:rsidP="00EF7271">
    <w:pPr>
      <w:pStyle w:val="Pidipagina"/>
    </w:pPr>
    <w:r w:rsidRPr="00EF727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E179C" w14:textId="77777777" w:rsidR="006A05FD" w:rsidRDefault="006A05FD">
      <w:r>
        <w:separator/>
      </w:r>
    </w:p>
  </w:footnote>
  <w:footnote w:type="continuationSeparator" w:id="0">
    <w:p w14:paraId="161CBFE3" w14:textId="77777777" w:rsidR="006A05FD" w:rsidRDefault="006A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423B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5FD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2B57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271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EE32-140D-4456-8BB9-A3C115EE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2016-06-06T09:52:00Z</cp:lastPrinted>
  <dcterms:created xsi:type="dcterms:W3CDTF">2016-06-06T16:20:00Z</dcterms:created>
  <dcterms:modified xsi:type="dcterms:W3CDTF">2016-06-06T16:21:00Z</dcterms:modified>
</cp:coreProperties>
</file>